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AA2" w:rsidRPr="00EA2AA2" w:rsidRDefault="00EA2AA2" w:rsidP="00B5119B">
      <w:pPr>
        <w:rPr>
          <w:rFonts w:ascii="Century Gothic" w:eastAsia="Times New Roman" w:hAnsi="Century Gothic"/>
          <w:color w:val="C4262E"/>
          <w:sz w:val="18"/>
          <w:szCs w:val="18"/>
        </w:rPr>
      </w:pPr>
    </w:p>
    <w:p w:rsidR="00EA2AA2" w:rsidRPr="00AE55F7" w:rsidRDefault="00EA2AA2" w:rsidP="00B5119B">
      <w:pPr>
        <w:rPr>
          <w:rFonts w:ascii="Century Gothic" w:eastAsia="Times New Roman" w:hAnsi="Century Gothic"/>
          <w:color w:val="C00000"/>
          <w:sz w:val="48"/>
          <w:szCs w:val="48"/>
        </w:rPr>
      </w:pPr>
      <w:proofErr w:type="gramStart"/>
      <w:r w:rsidRPr="00EA2AA2">
        <w:rPr>
          <w:rFonts w:ascii="Century Gothic" w:eastAsia="Times New Roman" w:hAnsi="Century Gothic"/>
          <w:color w:val="C4262E"/>
          <w:sz w:val="48"/>
          <w:szCs w:val="48"/>
        </w:rPr>
        <w:t>shared</w:t>
      </w:r>
      <w:proofErr w:type="gramEnd"/>
      <w:r w:rsidRPr="00EA2AA2">
        <w:rPr>
          <w:rFonts w:ascii="Century Gothic" w:eastAsia="Times New Roman" w:hAnsi="Century Gothic"/>
          <w:color w:val="C4262E"/>
          <w:sz w:val="48"/>
          <w:szCs w:val="48"/>
        </w:rPr>
        <w:t xml:space="preserve"> leadership in action webinar: </w:t>
      </w:r>
      <w:r w:rsidRPr="00AE55F7">
        <w:rPr>
          <w:rFonts w:ascii="Century Gothic" w:eastAsia="Times New Roman" w:hAnsi="Century Gothic"/>
          <w:color w:val="C00000"/>
          <w:sz w:val="28"/>
          <w:szCs w:val="28"/>
        </w:rPr>
        <w:t>presenter biographies</w:t>
      </w:r>
      <w:bookmarkStart w:id="0" w:name="_GoBack"/>
      <w:bookmarkEnd w:id="0"/>
    </w:p>
    <w:p w:rsidR="00B5119B" w:rsidRPr="00EA2AA2" w:rsidRDefault="00B5119B" w:rsidP="00B5119B">
      <w:pPr>
        <w:rPr>
          <w:rFonts w:ascii="Century Gothic" w:hAnsi="Century Gothic"/>
          <w:sz w:val="24"/>
          <w:szCs w:val="24"/>
        </w:rPr>
      </w:pPr>
      <w:r w:rsidRPr="00EA2AA2">
        <w:rPr>
          <w:rFonts w:ascii="Century Gothic" w:eastAsia="Times New Roman" w:hAnsi="Century Gothic"/>
          <w:sz w:val="24"/>
          <w:szCs w:val="24"/>
        </w:rPr>
        <w:t>Heather Carter</w:t>
      </w:r>
    </w:p>
    <w:p w:rsidR="00B5119B" w:rsidRPr="00EA2AA2" w:rsidRDefault="00B73BB7" w:rsidP="00B5119B">
      <w:pPr>
        <w:rPr>
          <w:rFonts w:ascii="Century Gothic" w:hAnsi="Century Gothic"/>
          <w:sz w:val="20"/>
          <w:szCs w:val="20"/>
        </w:rPr>
      </w:pPr>
      <w:r w:rsidRPr="00EA2AA2">
        <w:rPr>
          <w:rFonts w:ascii="Century Gothic" w:hAnsi="Century Gothic"/>
          <w:noProof/>
          <w:sz w:val="20"/>
          <w:szCs w:val="20"/>
        </w:rPr>
        <w:drawing>
          <wp:anchor distT="0" distB="0" distL="114300" distR="114300" simplePos="0" relativeHeight="251662336" behindDoc="1" locked="0" layoutInCell="1" allowOverlap="1" wp14:anchorId="07605FD9" wp14:editId="1749C6B3">
            <wp:simplePos x="0" y="0"/>
            <wp:positionH relativeFrom="column">
              <wp:posOffset>15875</wp:posOffset>
            </wp:positionH>
            <wp:positionV relativeFrom="paragraph">
              <wp:posOffset>12700</wp:posOffset>
            </wp:positionV>
            <wp:extent cx="1737360" cy="1737360"/>
            <wp:effectExtent l="0" t="0" r="0" b="0"/>
            <wp:wrapTight wrapText="bothSides">
              <wp:wrapPolygon edited="0">
                <wp:start x="0" y="0"/>
                <wp:lineTo x="0" y="21316"/>
                <wp:lineTo x="21316" y="21316"/>
                <wp:lineTo x="21316" y="0"/>
                <wp:lineTo x="0" y="0"/>
              </wp:wrapPolygon>
            </wp:wrapTight>
            <wp:docPr id="23" name="Picture 22" descr="Heather Carter pic.jpg"/>
            <wp:cNvGraphicFramePr/>
            <a:graphic xmlns:a="http://schemas.openxmlformats.org/drawingml/2006/main">
              <a:graphicData uri="http://schemas.openxmlformats.org/drawingml/2006/picture">
                <pic:pic xmlns:pic="http://schemas.openxmlformats.org/drawingml/2006/picture">
                  <pic:nvPicPr>
                    <pic:cNvPr id="23" name="Picture 22" descr="Heather Carter pic.jpg"/>
                    <pic:cNvPicPr/>
                  </pic:nvPicPr>
                  <pic:blipFill rotWithShape="1">
                    <a:blip r:embed="rId7" cstate="print">
                      <a:extLst>
                        <a:ext uri="{28A0092B-C50C-407E-A947-70E740481C1C}">
                          <a14:useLocalDpi xmlns:a14="http://schemas.microsoft.com/office/drawing/2010/main" val="0"/>
                        </a:ext>
                      </a:extLst>
                    </a:blip>
                    <a:srcRect l="25881" t="25275" r="23123" b="7343"/>
                    <a:stretch/>
                  </pic:blipFill>
                  <pic:spPr bwMode="auto">
                    <a:xfrm>
                      <a:off x="0" y="0"/>
                      <a:ext cx="1737360" cy="1737360"/>
                    </a:xfrm>
                    <a:prstGeom prst="rect">
                      <a:avLst/>
                    </a:prstGeom>
                    <a:ln w="2540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119B" w:rsidRPr="00EA2AA2">
        <w:rPr>
          <w:rFonts w:ascii="Century Gothic" w:hAnsi="Century Gothic"/>
          <w:sz w:val="20"/>
          <w:szCs w:val="20"/>
        </w:rPr>
        <w:t xml:space="preserve">Heather Carter is the Director of Services for the Center for a Non Violent Community.  Her commitment to this field began in 1997 as a Volunteer Advocate in our Emergency Shelter.  She has held positions as Legal Advocate, Domestic Violence and Sexual Assault counselor, Emergency and Transitional Shelter Coordinator and now Co-Director. </w:t>
      </w:r>
    </w:p>
    <w:p w:rsidR="00B5119B" w:rsidRPr="00EA2AA2" w:rsidRDefault="00B5119B" w:rsidP="00B5119B">
      <w:pPr>
        <w:rPr>
          <w:rFonts w:ascii="Century Gothic" w:hAnsi="Century Gothic"/>
        </w:rPr>
      </w:pPr>
    </w:p>
    <w:p w:rsidR="00B73BB7" w:rsidRPr="00EA2AA2" w:rsidRDefault="00B73BB7" w:rsidP="00B5119B">
      <w:pPr>
        <w:rPr>
          <w:rFonts w:ascii="Century Gothic" w:hAnsi="Century Gothic"/>
        </w:rPr>
      </w:pPr>
    </w:p>
    <w:p w:rsidR="00B73BB7" w:rsidRPr="00EA2AA2" w:rsidRDefault="00B73BB7" w:rsidP="00B5119B">
      <w:pPr>
        <w:rPr>
          <w:rFonts w:ascii="Century Gothic" w:hAnsi="Century Gothic"/>
        </w:rPr>
      </w:pPr>
    </w:p>
    <w:p w:rsidR="00B5119B" w:rsidRPr="00EA2AA2" w:rsidRDefault="00B5119B" w:rsidP="00B5119B">
      <w:pPr>
        <w:rPr>
          <w:rFonts w:ascii="Century Gothic" w:hAnsi="Century Gothic"/>
          <w:sz w:val="24"/>
          <w:szCs w:val="24"/>
        </w:rPr>
      </w:pPr>
      <w:r w:rsidRPr="00EA2AA2">
        <w:rPr>
          <w:rFonts w:ascii="Century Gothic" w:hAnsi="Century Gothic"/>
          <w:sz w:val="24"/>
          <w:szCs w:val="24"/>
        </w:rPr>
        <w:t>Deanna Roller</w:t>
      </w:r>
    </w:p>
    <w:p w:rsidR="00B5119B" w:rsidRPr="00EA2AA2" w:rsidRDefault="00B5119B" w:rsidP="00B5119B">
      <w:pPr>
        <w:rPr>
          <w:rFonts w:ascii="Century Gothic" w:hAnsi="Century Gothic" w:cs="Arial"/>
          <w:sz w:val="20"/>
          <w:szCs w:val="20"/>
        </w:rPr>
      </w:pPr>
      <w:r w:rsidRPr="00EA2AA2">
        <w:rPr>
          <w:rFonts w:ascii="Century Gothic" w:hAnsi="Century Gothic"/>
          <w:noProof/>
          <w:sz w:val="20"/>
          <w:szCs w:val="20"/>
        </w:rPr>
        <w:drawing>
          <wp:anchor distT="0" distB="0" distL="114300" distR="114300" simplePos="0" relativeHeight="251660288" behindDoc="1" locked="0" layoutInCell="1" allowOverlap="1" wp14:anchorId="7C3FC6D1" wp14:editId="35BB27B4">
            <wp:simplePos x="0" y="0"/>
            <wp:positionH relativeFrom="column">
              <wp:posOffset>0</wp:posOffset>
            </wp:positionH>
            <wp:positionV relativeFrom="paragraph">
              <wp:posOffset>8255</wp:posOffset>
            </wp:positionV>
            <wp:extent cx="1626235" cy="1412240"/>
            <wp:effectExtent l="0" t="114300" r="0" b="92710"/>
            <wp:wrapTight wrapText="bothSides">
              <wp:wrapPolygon edited="0">
                <wp:start x="-97" y="21488"/>
                <wp:lineTo x="21410" y="21488"/>
                <wp:lineTo x="21410" y="219"/>
                <wp:lineTo x="-97" y="219"/>
                <wp:lineTo x="-97" y="21488"/>
              </wp:wrapPolygon>
            </wp:wrapTight>
            <wp:docPr id="2" name="Picture 2" descr="C:\Users\Deanna.CNVC.000\AppData\Local\Microsoft\Windows\Temporary Internet Files\Content.Word\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anna.CNVC.000\AppData\Local\Microsoft\Windows\Temporary Internet Files\Content.Word\ph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26235" cy="1412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AA2">
        <w:rPr>
          <w:rFonts w:ascii="Century Gothic" w:hAnsi="Century Gothic" w:cs="Arial"/>
          <w:sz w:val="20"/>
          <w:szCs w:val="20"/>
        </w:rPr>
        <w:t xml:space="preserve">Deanna Roller is the Fiscal Director for a Center for a Non Violent Community.  She has 20 plus years in bookkeeping and accounting and has worked with various companies and owned her own business for ten of those years. Deanna was drawn to the agency in 2010 when she applied for a part-time bookkeeping position and now serves as co-director for the agency.  In her professional life, she has learned many of her job skills on the ground floor; facing many challenges along the way; making good and bad choices and lots of mistakes, and also experiencing success. Deanna grew up surrounded by domestic violence from the time she was born into her late teens and fells that she is in a place of healing and support that enables her to progress in her own personal growth. Her biggest accomplishment is that she </w:t>
      </w:r>
      <w:proofErr w:type="gramStart"/>
      <w:r w:rsidRPr="00EA2AA2">
        <w:rPr>
          <w:rFonts w:ascii="Century Gothic" w:hAnsi="Century Gothic" w:cs="Arial"/>
          <w:sz w:val="20"/>
          <w:szCs w:val="20"/>
        </w:rPr>
        <w:t>have</w:t>
      </w:r>
      <w:proofErr w:type="gramEnd"/>
      <w:r w:rsidRPr="00EA2AA2">
        <w:rPr>
          <w:rFonts w:ascii="Century Gothic" w:hAnsi="Century Gothic" w:cs="Arial"/>
          <w:sz w:val="20"/>
          <w:szCs w:val="20"/>
        </w:rPr>
        <w:t xml:space="preserve"> been married to a wonderful husband for almost 20 years and have two teenage children that are beautiful in every way. </w:t>
      </w:r>
    </w:p>
    <w:p w:rsidR="00B5119B" w:rsidRDefault="00C22E16" w:rsidP="00B5119B">
      <w:pPr>
        <w:rPr>
          <w:rFonts w:ascii="Century Gothic" w:hAnsi="Century Gothic"/>
          <w:sz w:val="28"/>
          <w:szCs w:val="28"/>
        </w:rPr>
      </w:pPr>
      <w:r>
        <w:rPr>
          <w:rFonts w:ascii="Century Gothic" w:hAnsi="Century Gothic"/>
          <w:noProof/>
        </w:rPr>
        <mc:AlternateContent>
          <mc:Choice Requires="wps">
            <w:drawing>
              <wp:anchor distT="0" distB="0" distL="114300" distR="114300" simplePos="0" relativeHeight="251664384" behindDoc="1" locked="0" layoutInCell="1" allowOverlap="1" wp14:anchorId="66C3DA52" wp14:editId="029B7853">
                <wp:simplePos x="0" y="0"/>
                <wp:positionH relativeFrom="column">
                  <wp:posOffset>6353175</wp:posOffset>
                </wp:positionH>
                <wp:positionV relativeFrom="page">
                  <wp:posOffset>1879600</wp:posOffset>
                </wp:positionV>
                <wp:extent cx="228600" cy="7109460"/>
                <wp:effectExtent l="0" t="3175" r="0" b="2540"/>
                <wp:wrapTight wrapText="bothSides">
                  <wp:wrapPolygon edited="0">
                    <wp:start x="0" y="0"/>
                    <wp:lineTo x="21600" y="0"/>
                    <wp:lineTo x="21600" y="21600"/>
                    <wp:lineTo x="0" y="2160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7109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2E16" w:rsidRPr="00D46469" w:rsidRDefault="00C22E16" w:rsidP="00C22E16">
                            <w:pPr>
                              <w:rPr>
                                <w:szCs w:val="16"/>
                              </w:rPr>
                            </w:pPr>
                            <w:r w:rsidRPr="00D46469">
                              <w:rPr>
                                <w:rFonts w:ascii="Century Gothic" w:hAnsi="Century Gothic"/>
                                <w:color w:val="9C9C9C"/>
                                <w:sz w:val="16"/>
                                <w:szCs w:val="17"/>
                              </w:rPr>
                              <w:t>Blue Shield of California Foundation is an Independent Licensee of the Blue Shield Association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0.25pt;margin-top:148pt;width:18pt;height:55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" filled="f" stroked="f">
                <v:textbox style="layout-flow:vertical;mso-layout-flow-alt:bottom-to-top" inset="0,0,0,0">
                  <w:txbxContent>
                    <w:p w:rsidR="00C22E16" w:rsidRPr="00D46469" w:rsidRDefault="00C22E16" w:rsidP="00C22E16">
                      <w:pPr>
                        <w:rPr>
                          <w:szCs w:val="16"/>
                        </w:rPr>
                      </w:pPr>
                      <w:r w:rsidRPr="00D46469">
                        <w:rPr>
                          <w:rFonts w:ascii="Century Gothic" w:hAnsi="Century Gothic"/>
                          <w:color w:val="9C9C9C"/>
                          <w:sz w:val="16"/>
                          <w:szCs w:val="17"/>
                        </w:rPr>
                        <w:t>Blue Shield of California Foundation is an Independent Licensee of the Blue Shield Association</w:t>
                      </w:r>
                    </w:p>
                  </w:txbxContent>
                </v:textbox>
                <w10:wrap type="tight" anchory="page"/>
              </v:shape>
            </w:pict>
          </mc:Fallback>
        </mc:AlternateContent>
      </w:r>
    </w:p>
    <w:p w:rsidR="00EA2AA2" w:rsidRDefault="00EA2AA2" w:rsidP="00B5119B">
      <w:pPr>
        <w:rPr>
          <w:rFonts w:ascii="Century Gothic" w:hAnsi="Century Gothic"/>
          <w:sz w:val="28"/>
          <w:szCs w:val="28"/>
        </w:rPr>
      </w:pPr>
    </w:p>
    <w:p w:rsidR="00EA2AA2" w:rsidRPr="00EA2AA2" w:rsidRDefault="00EA2AA2" w:rsidP="00B5119B">
      <w:pPr>
        <w:rPr>
          <w:rFonts w:ascii="Century Gothic" w:hAnsi="Century Gothic"/>
          <w:sz w:val="28"/>
          <w:szCs w:val="28"/>
        </w:rPr>
      </w:pPr>
    </w:p>
    <w:p w:rsidR="00B5119B" w:rsidRPr="00EA2AA2" w:rsidRDefault="00B5119B" w:rsidP="00B5119B">
      <w:pPr>
        <w:rPr>
          <w:rFonts w:ascii="Century Gothic" w:hAnsi="Century Gothic"/>
          <w:sz w:val="24"/>
          <w:szCs w:val="24"/>
        </w:rPr>
      </w:pPr>
      <w:r w:rsidRPr="00EA2AA2">
        <w:rPr>
          <w:rFonts w:ascii="Century Gothic" w:hAnsi="Century Gothic"/>
          <w:sz w:val="24"/>
          <w:szCs w:val="24"/>
        </w:rPr>
        <w:lastRenderedPageBreak/>
        <w:t xml:space="preserve">Laura Sunday </w:t>
      </w:r>
    </w:p>
    <w:p w:rsidR="00B5119B" w:rsidRPr="00EA2AA2" w:rsidRDefault="00B5119B" w:rsidP="00B5119B">
      <w:pPr>
        <w:rPr>
          <w:rFonts w:ascii="Century Gothic" w:eastAsia="Times New Roman" w:hAnsi="Century Gothic"/>
          <w:sz w:val="20"/>
          <w:szCs w:val="20"/>
        </w:rPr>
      </w:pPr>
      <w:r w:rsidRPr="00EA2AA2">
        <w:rPr>
          <w:rFonts w:ascii="Century Gothic" w:hAnsi="Century Gothic"/>
          <w:noProof/>
          <w:sz w:val="20"/>
          <w:szCs w:val="20"/>
        </w:rPr>
        <w:drawing>
          <wp:anchor distT="0" distB="0" distL="114300" distR="114300" simplePos="0" relativeHeight="251658240" behindDoc="1" locked="0" layoutInCell="1" allowOverlap="1" wp14:anchorId="6207EE15" wp14:editId="65459769">
            <wp:simplePos x="0" y="0"/>
            <wp:positionH relativeFrom="column">
              <wp:posOffset>0</wp:posOffset>
            </wp:positionH>
            <wp:positionV relativeFrom="paragraph">
              <wp:posOffset>4445</wp:posOffset>
            </wp:positionV>
            <wp:extent cx="1565275" cy="2190750"/>
            <wp:effectExtent l="0" t="0" r="0" b="0"/>
            <wp:wrapTight wrapText="bothSides">
              <wp:wrapPolygon edited="0">
                <wp:start x="0" y="0"/>
                <wp:lineTo x="0" y="21412"/>
                <wp:lineTo x="21293" y="21412"/>
                <wp:lineTo x="21293" y="0"/>
                <wp:lineTo x="0" y="0"/>
              </wp:wrapPolygon>
            </wp:wrapTight>
            <wp:docPr id="1" name="Picture 1" descr="C:\Users\JHill.JRG\AppData\Local\Microsoft\Windows\Temporary Internet Files\Content.Outlook\037VLTLP\Laura Sunday portrait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ill.JRG\AppData\Local\Microsoft\Windows\Temporary Internet Files\Content.Outlook\037VLTLP\Laura Sunday portrait c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527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2AA2">
        <w:rPr>
          <w:rFonts w:ascii="Century Gothic" w:eastAsia="Times New Roman" w:hAnsi="Century Gothic"/>
          <w:sz w:val="20"/>
          <w:szCs w:val="20"/>
        </w:rPr>
        <w:t xml:space="preserve">Laura Sunday has a passion for life and building safer communities. She has 30 years of experience in designing and delivering training. Sunday has tutored special needs children and facilitated the Children’s Program at the Center for a Non Violent Community’s (CNVC) emergency shelter for children who have been exposed to violence and trauma. She currently is the Community Services Director at CNVC and coordinates Tuolumne County’s domestic violence, sexual assault and bullying prevention programs, working with pre-school aged children to adults to uncover the roots of violence and shift social norms.  </w:t>
      </w:r>
      <w:r w:rsidRPr="00EA2AA2">
        <w:rPr>
          <w:rFonts w:ascii="Century Gothic" w:hAnsi="Century Gothic"/>
          <w:color w:val="000000"/>
          <w:sz w:val="20"/>
          <w:szCs w:val="20"/>
        </w:rPr>
        <w:t xml:space="preserve">Her focus is on creating inclusive violence-free schools and communities by fostering authentic youth engagement and leadership development in the prevention of teen dating violence, by providing media tools, support and training to youth, educators and youth service providers.  </w:t>
      </w:r>
      <w:r w:rsidRPr="00EA2AA2">
        <w:rPr>
          <w:rFonts w:ascii="Century Gothic" w:eastAsia="Times New Roman" w:hAnsi="Century Gothic"/>
          <w:sz w:val="20"/>
          <w:szCs w:val="20"/>
        </w:rPr>
        <w:t xml:space="preserve">Laura Sunday’s goal is to provide community members with tools to interact in peaceful ways, resolving conflicts and investing in the next generation of leaders.  Ms. Sunday is passionate about People discovering their strengths and following their dreams.  She is an active member of Leadership Tuolumne County and the YES Partnership.  For fun, she seeks ways to be creative by playing the piano, scrapbooking and going on adventures with her husband Scott and golden retriever, </w:t>
      </w:r>
      <w:proofErr w:type="spellStart"/>
      <w:r w:rsidRPr="00EA2AA2">
        <w:rPr>
          <w:rFonts w:ascii="Century Gothic" w:eastAsia="Times New Roman" w:hAnsi="Century Gothic"/>
          <w:sz w:val="20"/>
          <w:szCs w:val="20"/>
        </w:rPr>
        <w:t>Kira</w:t>
      </w:r>
      <w:proofErr w:type="spellEnd"/>
      <w:r w:rsidRPr="00EA2AA2">
        <w:rPr>
          <w:rFonts w:ascii="Century Gothic" w:eastAsia="Times New Roman" w:hAnsi="Century Gothic"/>
          <w:sz w:val="20"/>
          <w:szCs w:val="20"/>
        </w:rPr>
        <w:t>.</w:t>
      </w:r>
    </w:p>
    <w:p w:rsidR="00B5119B" w:rsidRPr="00EA2AA2" w:rsidRDefault="00B5119B" w:rsidP="00B5119B">
      <w:pPr>
        <w:rPr>
          <w:rFonts w:ascii="Century Gothic" w:eastAsia="Times New Roman" w:hAnsi="Century Gothic"/>
        </w:rPr>
      </w:pPr>
    </w:p>
    <w:p w:rsidR="00B5119B" w:rsidRPr="00EA2AA2" w:rsidRDefault="00B5119B">
      <w:pPr>
        <w:rPr>
          <w:rFonts w:ascii="Century Gothic" w:hAnsi="Century Gothic"/>
          <w:sz w:val="24"/>
          <w:szCs w:val="24"/>
        </w:rPr>
      </w:pPr>
      <w:r w:rsidRPr="00EA2AA2">
        <w:rPr>
          <w:rFonts w:ascii="Century Gothic" w:hAnsi="Century Gothic"/>
          <w:noProof/>
          <w:sz w:val="24"/>
          <w:szCs w:val="24"/>
        </w:rPr>
        <w:drawing>
          <wp:anchor distT="0" distB="0" distL="114300" distR="114300" simplePos="0" relativeHeight="251661312" behindDoc="1" locked="0" layoutInCell="1" allowOverlap="1" wp14:anchorId="47B3AA9F" wp14:editId="52A56290">
            <wp:simplePos x="0" y="0"/>
            <wp:positionH relativeFrom="column">
              <wp:posOffset>0</wp:posOffset>
            </wp:positionH>
            <wp:positionV relativeFrom="paragraph">
              <wp:posOffset>376555</wp:posOffset>
            </wp:positionV>
            <wp:extent cx="1638300" cy="2289810"/>
            <wp:effectExtent l="0" t="0" r="0" b="0"/>
            <wp:wrapTight wrapText="bothSides">
              <wp:wrapPolygon edited="0">
                <wp:start x="0" y="0"/>
                <wp:lineTo x="0" y="21384"/>
                <wp:lineTo x="21349" y="21384"/>
                <wp:lineTo x="21349" y="0"/>
                <wp:lineTo x="0" y="0"/>
              </wp:wrapPolygon>
            </wp:wrapTight>
            <wp:docPr id="3" name="Picture 3" descr="C:\Users\JHill.JRG\AppData\Local\Microsoft\Windows\Temporary Internet Files\Content.Outlook\037VLTLP\IMG_502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Hill.JRG\AppData\Local\Microsoft\Windows\Temporary Internet Files\Content.Outlook\037VLTLP\IMG_5029 (2).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6914"/>
                    <a:stretch/>
                  </pic:blipFill>
                  <pic:spPr bwMode="auto">
                    <a:xfrm>
                      <a:off x="0" y="0"/>
                      <a:ext cx="1638300" cy="2289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2AA2">
        <w:rPr>
          <w:rFonts w:ascii="Century Gothic" w:hAnsi="Century Gothic"/>
          <w:sz w:val="24"/>
          <w:szCs w:val="24"/>
        </w:rPr>
        <w:t xml:space="preserve">Stacy </w:t>
      </w:r>
      <w:proofErr w:type="spellStart"/>
      <w:r w:rsidRPr="00EA2AA2">
        <w:rPr>
          <w:rFonts w:ascii="Century Gothic" w:hAnsi="Century Gothic"/>
          <w:sz w:val="24"/>
          <w:szCs w:val="24"/>
        </w:rPr>
        <w:t>Umezu</w:t>
      </w:r>
      <w:proofErr w:type="spellEnd"/>
    </w:p>
    <w:p w:rsidR="00B5119B" w:rsidRPr="00EA2AA2" w:rsidRDefault="00B5119B" w:rsidP="00EA2AA2">
      <w:pPr>
        <w:ind w:left="2880"/>
        <w:rPr>
          <w:rFonts w:ascii="Century Gothic" w:hAnsi="Century Gothic"/>
          <w:sz w:val="20"/>
          <w:szCs w:val="20"/>
        </w:rPr>
      </w:pPr>
      <w:r w:rsidRPr="00EA2AA2">
        <w:rPr>
          <w:rFonts w:ascii="Century Gothic" w:hAnsi="Century Gothic"/>
          <w:sz w:val="20"/>
          <w:szCs w:val="20"/>
        </w:rPr>
        <w:t xml:space="preserve">Stacy </w:t>
      </w:r>
      <w:proofErr w:type="spellStart"/>
      <w:r w:rsidRPr="00EA2AA2">
        <w:rPr>
          <w:rFonts w:ascii="Century Gothic" w:hAnsi="Century Gothic"/>
          <w:sz w:val="20"/>
          <w:szCs w:val="20"/>
        </w:rPr>
        <w:t>Umezu</w:t>
      </w:r>
      <w:proofErr w:type="spellEnd"/>
      <w:r w:rsidRPr="00EA2AA2">
        <w:rPr>
          <w:rFonts w:ascii="Century Gothic" w:hAnsi="Century Gothic"/>
          <w:sz w:val="20"/>
          <w:szCs w:val="20"/>
        </w:rPr>
        <w:t xml:space="preserve"> is the Programs Co-Director at Community United </w:t>
      </w:r>
      <w:proofErr w:type="gramStart"/>
      <w:r w:rsidRPr="00EA2AA2">
        <w:rPr>
          <w:rFonts w:ascii="Century Gothic" w:hAnsi="Century Gothic"/>
          <w:sz w:val="20"/>
          <w:szCs w:val="20"/>
        </w:rPr>
        <w:t>Against</w:t>
      </w:r>
      <w:proofErr w:type="gramEnd"/>
      <w:r w:rsidRPr="00EA2AA2">
        <w:rPr>
          <w:rFonts w:ascii="Century Gothic" w:hAnsi="Century Gothic"/>
          <w:sz w:val="20"/>
          <w:szCs w:val="20"/>
        </w:rPr>
        <w:t xml:space="preserve"> Violence in San Francisco, CA. As one-half of the Programs Co-Directorship, he is responsible for overseeing the creation and implementation of CUAV's programmatic strategies, focusing particularly on local organizing and membership building efforts. He also serves on CUAV's internal Support and Accountability Team which works to ensure that all staff members feel fully supported and stay accountable to the daily work of the organization. Stacy has been a part of the CUAV collective since shortly before the transition to a shared leadership structure and has served on the team implementing the new structure since its inception. Stacy came to CUAV in 2008 with a strong background in organizing LGBTQ students on college campuses across the country, on issues ranging from affordability issues to campus climate.</w:t>
      </w:r>
    </w:p>
    <w:sectPr w:rsidR="00B5119B" w:rsidRPr="00EA2AA2" w:rsidSect="00EA2AA2">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AA2" w:rsidRDefault="00EA2AA2" w:rsidP="00EA2AA2">
      <w:pPr>
        <w:spacing w:after="0" w:line="240" w:lineRule="auto"/>
      </w:pPr>
      <w:r>
        <w:separator/>
      </w:r>
    </w:p>
  </w:endnote>
  <w:endnote w:type="continuationSeparator" w:id="0">
    <w:p w:rsidR="00EA2AA2" w:rsidRDefault="00EA2AA2" w:rsidP="00E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88076"/>
      <w:docPartObj>
        <w:docPartGallery w:val="Page Numbers (Bottom of Page)"/>
        <w:docPartUnique/>
      </w:docPartObj>
    </w:sdtPr>
    <w:sdtEndPr>
      <w:rPr>
        <w:rFonts w:ascii="Century Gothic" w:hAnsi="Century Gothic"/>
        <w:noProof/>
        <w:sz w:val="20"/>
        <w:szCs w:val="20"/>
      </w:rPr>
    </w:sdtEndPr>
    <w:sdtContent>
      <w:p w:rsidR="00EA2AA2" w:rsidRPr="00EA2AA2" w:rsidRDefault="00EA2AA2">
        <w:pPr>
          <w:pStyle w:val="Footer"/>
          <w:jc w:val="right"/>
          <w:rPr>
            <w:rFonts w:ascii="Century Gothic" w:hAnsi="Century Gothic"/>
            <w:sz w:val="20"/>
            <w:szCs w:val="20"/>
          </w:rPr>
        </w:pPr>
        <w:r w:rsidRPr="00EA2AA2">
          <w:rPr>
            <w:rFonts w:ascii="Century Gothic" w:hAnsi="Century Gothic"/>
            <w:sz w:val="20"/>
            <w:szCs w:val="20"/>
          </w:rPr>
          <w:fldChar w:fldCharType="begin"/>
        </w:r>
        <w:r w:rsidRPr="00EA2AA2">
          <w:rPr>
            <w:rFonts w:ascii="Century Gothic" w:hAnsi="Century Gothic"/>
            <w:sz w:val="20"/>
            <w:szCs w:val="20"/>
          </w:rPr>
          <w:instrText xml:space="preserve"> PAGE   \* MERGEFORMAT </w:instrText>
        </w:r>
        <w:r w:rsidRPr="00EA2AA2">
          <w:rPr>
            <w:rFonts w:ascii="Century Gothic" w:hAnsi="Century Gothic"/>
            <w:sz w:val="20"/>
            <w:szCs w:val="20"/>
          </w:rPr>
          <w:fldChar w:fldCharType="separate"/>
        </w:r>
        <w:r w:rsidR="00AE55F7">
          <w:rPr>
            <w:rFonts w:ascii="Century Gothic" w:hAnsi="Century Gothic"/>
            <w:noProof/>
            <w:sz w:val="20"/>
            <w:szCs w:val="20"/>
          </w:rPr>
          <w:t>2</w:t>
        </w:r>
        <w:r w:rsidRPr="00EA2AA2">
          <w:rPr>
            <w:rFonts w:ascii="Century Gothic" w:hAnsi="Century Gothic"/>
            <w:noProof/>
            <w:sz w:val="20"/>
            <w:szCs w:val="20"/>
          </w:rPr>
          <w:fldChar w:fldCharType="end"/>
        </w:r>
      </w:p>
    </w:sdtContent>
  </w:sdt>
  <w:p w:rsidR="00EA2AA2" w:rsidRDefault="00EA2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E16" w:rsidRDefault="00C22E16">
    <w:pPr>
      <w:pStyle w:val="Footer"/>
    </w:pPr>
    <w:r>
      <w:rPr>
        <w:noProof/>
        <w:spacing w:val="10"/>
        <w:kern w:val="14"/>
        <w:sz w:val="14"/>
      </w:rPr>
      <w:drawing>
        <wp:inline distT="0" distB="0" distL="0" distR="0" wp14:anchorId="29DDE73A" wp14:editId="40FC649A">
          <wp:extent cx="5534025" cy="733425"/>
          <wp:effectExtent l="19050" t="0" r="9525" b="0"/>
          <wp:docPr id="5" name="Picture 1" descr="Screen shot 2011-04-20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1-04-20 at 5"/>
                  <pic:cNvPicPr>
                    <a:picLocks noChangeAspect="1" noChangeArrowheads="1"/>
                  </pic:cNvPicPr>
                </pic:nvPicPr>
                <pic:blipFill>
                  <a:blip r:embed="rId1"/>
                  <a:srcRect/>
                  <a:stretch>
                    <a:fillRect/>
                  </a:stretch>
                </pic:blipFill>
                <pic:spPr bwMode="auto">
                  <a:xfrm>
                    <a:off x="0" y="0"/>
                    <a:ext cx="5534025" cy="73342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AA2" w:rsidRDefault="00EA2AA2" w:rsidP="00EA2AA2">
      <w:pPr>
        <w:spacing w:after="0" w:line="240" w:lineRule="auto"/>
      </w:pPr>
      <w:r>
        <w:separator/>
      </w:r>
    </w:p>
  </w:footnote>
  <w:footnote w:type="continuationSeparator" w:id="0">
    <w:p w:rsidR="00EA2AA2" w:rsidRDefault="00EA2AA2" w:rsidP="00EA2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AA2" w:rsidRDefault="00EA2AA2">
    <w:pPr>
      <w:pStyle w:val="Header"/>
    </w:pPr>
    <w:r>
      <w:rPr>
        <w:rFonts w:ascii="Century Gothic" w:hAnsi="Century Gothic"/>
        <w:noProof/>
      </w:rPr>
      <w:drawing>
        <wp:inline distT="0" distB="0" distL="0" distR="0" wp14:anchorId="4CE4ECFD" wp14:editId="056476FD">
          <wp:extent cx="5943600" cy="982345"/>
          <wp:effectExtent l="0" t="0" r="0" b="8255"/>
          <wp:docPr id="4" name="Picture 4" descr="cid:image001.jpg@01CE684E.57F31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684E.57F317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943600" cy="9823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6C"/>
    <w:rsid w:val="00103B99"/>
    <w:rsid w:val="00AE55F7"/>
    <w:rsid w:val="00B5119B"/>
    <w:rsid w:val="00B73BB7"/>
    <w:rsid w:val="00C22E16"/>
    <w:rsid w:val="00DF696C"/>
    <w:rsid w:val="00EA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19B"/>
    <w:rPr>
      <w:rFonts w:ascii="Tahoma" w:hAnsi="Tahoma" w:cs="Tahoma"/>
      <w:sz w:val="16"/>
      <w:szCs w:val="16"/>
    </w:rPr>
  </w:style>
  <w:style w:type="paragraph" w:styleId="Header">
    <w:name w:val="header"/>
    <w:basedOn w:val="Normal"/>
    <w:link w:val="HeaderChar"/>
    <w:uiPriority w:val="99"/>
    <w:unhideWhenUsed/>
    <w:rsid w:val="00EA2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A2"/>
  </w:style>
  <w:style w:type="paragraph" w:styleId="Footer">
    <w:name w:val="footer"/>
    <w:basedOn w:val="Normal"/>
    <w:link w:val="FooterChar"/>
    <w:uiPriority w:val="99"/>
    <w:unhideWhenUsed/>
    <w:rsid w:val="00EA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1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19B"/>
    <w:rPr>
      <w:rFonts w:ascii="Tahoma" w:hAnsi="Tahoma" w:cs="Tahoma"/>
      <w:sz w:val="16"/>
      <w:szCs w:val="16"/>
    </w:rPr>
  </w:style>
  <w:style w:type="paragraph" w:styleId="Header">
    <w:name w:val="header"/>
    <w:basedOn w:val="Normal"/>
    <w:link w:val="HeaderChar"/>
    <w:uiPriority w:val="99"/>
    <w:unhideWhenUsed/>
    <w:rsid w:val="00EA2A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A2"/>
  </w:style>
  <w:style w:type="paragraph" w:styleId="Footer">
    <w:name w:val="footer"/>
    <w:basedOn w:val="Normal"/>
    <w:link w:val="FooterChar"/>
    <w:uiPriority w:val="99"/>
    <w:unhideWhenUsed/>
    <w:rsid w:val="00EA2A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cid:image001.jpg@01CE684E.57F317D0"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 Hill</dc:creator>
  <cp:lastModifiedBy>Jasmine Hill</cp:lastModifiedBy>
  <cp:revision>5</cp:revision>
  <dcterms:created xsi:type="dcterms:W3CDTF">2013-07-03T20:44:00Z</dcterms:created>
  <dcterms:modified xsi:type="dcterms:W3CDTF">2013-07-03T20:49:00Z</dcterms:modified>
</cp:coreProperties>
</file>